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9AA" w:rsidRDefault="000D715A" w:rsidP="00B830F4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bookmarkStart w:id="0" w:name="_GoBack"/>
      <w:r w:rsidR="00F549AA" w:rsidRPr="00F549AA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9pt;height:679.5pt">
            <v:imagedata r:id="rId4" o:title=""/>
          </v:shape>
        </w:pict>
      </w:r>
      <w:bookmarkEnd w:id="0"/>
      <w:r>
        <w:rPr>
          <w:sz w:val="22"/>
          <w:szCs w:val="22"/>
        </w:rPr>
        <w:t xml:space="preserve">                                                              </w:t>
      </w:r>
    </w:p>
    <w:p w:rsidR="00F549AA" w:rsidRDefault="00F549AA" w:rsidP="00B830F4">
      <w:pPr>
        <w:rPr>
          <w:sz w:val="22"/>
          <w:szCs w:val="22"/>
        </w:rPr>
      </w:pPr>
    </w:p>
    <w:p w:rsidR="00F549AA" w:rsidRDefault="00F549AA" w:rsidP="00B830F4">
      <w:pPr>
        <w:rPr>
          <w:sz w:val="22"/>
          <w:szCs w:val="22"/>
        </w:rPr>
      </w:pPr>
    </w:p>
    <w:p w:rsidR="00F549AA" w:rsidRDefault="00F549AA" w:rsidP="00B830F4">
      <w:pPr>
        <w:rPr>
          <w:sz w:val="22"/>
          <w:szCs w:val="22"/>
        </w:rPr>
      </w:pPr>
    </w:p>
    <w:p w:rsidR="00F549AA" w:rsidRDefault="00F549AA" w:rsidP="00B830F4">
      <w:pPr>
        <w:rPr>
          <w:sz w:val="22"/>
          <w:szCs w:val="22"/>
        </w:rPr>
      </w:pPr>
    </w:p>
    <w:p w:rsidR="00F549AA" w:rsidRDefault="00F549AA" w:rsidP="00B830F4">
      <w:pPr>
        <w:rPr>
          <w:sz w:val="22"/>
          <w:szCs w:val="22"/>
        </w:rPr>
      </w:pPr>
    </w:p>
    <w:p w:rsidR="00F549AA" w:rsidRDefault="00F549AA" w:rsidP="00B830F4">
      <w:pPr>
        <w:rPr>
          <w:sz w:val="22"/>
          <w:szCs w:val="22"/>
        </w:rPr>
      </w:pPr>
    </w:p>
    <w:p w:rsidR="00F549AA" w:rsidRDefault="00F549AA" w:rsidP="00B830F4">
      <w:pPr>
        <w:rPr>
          <w:sz w:val="22"/>
          <w:szCs w:val="22"/>
        </w:rPr>
      </w:pPr>
    </w:p>
    <w:tbl>
      <w:tblPr>
        <w:tblW w:w="10215" w:type="dxa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699"/>
        <w:gridCol w:w="1139"/>
        <w:gridCol w:w="992"/>
        <w:gridCol w:w="1134"/>
        <w:gridCol w:w="851"/>
        <w:gridCol w:w="776"/>
        <w:gridCol w:w="1066"/>
      </w:tblGrid>
      <w:tr w:rsidR="000D715A" w:rsidTr="002D786A">
        <w:trPr>
          <w:trHeight w:val="435"/>
        </w:trPr>
        <w:tc>
          <w:tcPr>
            <w:tcW w:w="3558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699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9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76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6" w:type="dxa"/>
            <w:tcBorders>
              <w:bottom w:val="thinThickSmallGap" w:sz="24" w:space="0" w:color="auto"/>
            </w:tcBorders>
          </w:tcPr>
          <w:p w:rsidR="000D715A" w:rsidRDefault="000D715A" w:rsidP="00F63030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0D715A" w:rsidTr="005F5086">
        <w:tc>
          <w:tcPr>
            <w:tcW w:w="355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 w:rsidRPr="003B28FB">
              <w:rPr>
                <w:b/>
              </w:rPr>
              <w:t>Спортивно-оздоровительное</w:t>
            </w:r>
          </w:p>
          <w:p w:rsidR="000D715A" w:rsidRDefault="000D715A" w:rsidP="00E075C8">
            <w:r>
              <w:t>«Ритмика и хореография»</w:t>
            </w:r>
          </w:p>
        </w:tc>
        <w:tc>
          <w:tcPr>
            <w:tcW w:w="69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77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06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D715A" w:rsidTr="00574C8B">
        <w:trPr>
          <w:trHeight w:val="576"/>
        </w:trPr>
        <w:tc>
          <w:tcPr>
            <w:tcW w:w="3558" w:type="dxa"/>
            <w:tcBorders>
              <w:top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 w:rsidRPr="003B28FB">
              <w:rPr>
                <w:b/>
              </w:rPr>
              <w:t>Духовно-нравственное</w:t>
            </w:r>
          </w:p>
          <w:p w:rsidR="000D715A" w:rsidRDefault="000D715A" w:rsidP="00E075C8">
            <w:r w:rsidRPr="00090D9D">
              <w:t>«</w:t>
            </w:r>
            <w:proofErr w:type="spellStart"/>
            <w:r w:rsidRPr="00090D9D">
              <w:t>Усэрэжъ</w:t>
            </w:r>
            <w:proofErr w:type="spellEnd"/>
            <w:r w:rsidRPr="00090D9D">
              <w:t xml:space="preserve"> </w:t>
            </w:r>
            <w:proofErr w:type="spellStart"/>
            <w:r w:rsidRPr="00090D9D">
              <w:t>ипшысалъ</w:t>
            </w:r>
            <w:proofErr w:type="spellEnd"/>
            <w:r w:rsidRPr="00090D9D">
              <w:t>»</w:t>
            </w:r>
          </w:p>
        </w:tc>
        <w:tc>
          <w:tcPr>
            <w:tcW w:w="699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1139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992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1134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776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066" w:type="dxa"/>
            <w:tcBorders>
              <w:top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D715A" w:rsidTr="00657518">
        <w:trPr>
          <w:trHeight w:val="368"/>
        </w:trPr>
        <w:tc>
          <w:tcPr>
            <w:tcW w:w="3558" w:type="dxa"/>
          </w:tcPr>
          <w:p w:rsidR="000D715A" w:rsidRPr="003B28FB" w:rsidRDefault="000D715A" w:rsidP="00E075C8">
            <w:pPr>
              <w:rPr>
                <w:b/>
              </w:rPr>
            </w:pPr>
            <w:r w:rsidRPr="00090D9D">
              <w:t>«</w:t>
            </w:r>
            <w:r>
              <w:t>Моя Адыгея»</w:t>
            </w:r>
          </w:p>
        </w:tc>
        <w:tc>
          <w:tcPr>
            <w:tcW w:w="699" w:type="dxa"/>
          </w:tcPr>
          <w:p w:rsidR="000D715A" w:rsidRDefault="000D715A" w:rsidP="00E075C8">
            <w:r>
              <w:t>1</w:t>
            </w:r>
          </w:p>
        </w:tc>
        <w:tc>
          <w:tcPr>
            <w:tcW w:w="1139" w:type="dxa"/>
          </w:tcPr>
          <w:p w:rsidR="000D715A" w:rsidRDefault="000D715A" w:rsidP="00E075C8"/>
        </w:tc>
        <w:tc>
          <w:tcPr>
            <w:tcW w:w="992" w:type="dxa"/>
          </w:tcPr>
          <w:p w:rsidR="000D715A" w:rsidRDefault="000D715A" w:rsidP="00E075C8"/>
        </w:tc>
        <w:tc>
          <w:tcPr>
            <w:tcW w:w="1134" w:type="dxa"/>
          </w:tcPr>
          <w:p w:rsidR="000D715A" w:rsidRDefault="000D715A" w:rsidP="00E075C8"/>
        </w:tc>
        <w:tc>
          <w:tcPr>
            <w:tcW w:w="851" w:type="dxa"/>
          </w:tcPr>
          <w:p w:rsidR="000D715A" w:rsidRDefault="000D715A" w:rsidP="00E075C8"/>
        </w:tc>
        <w:tc>
          <w:tcPr>
            <w:tcW w:w="776" w:type="dxa"/>
          </w:tcPr>
          <w:p w:rsidR="000D715A" w:rsidRDefault="000D715A" w:rsidP="00E075C8"/>
        </w:tc>
        <w:tc>
          <w:tcPr>
            <w:tcW w:w="1066" w:type="dxa"/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1</w:t>
            </w:r>
          </w:p>
          <w:p w:rsidR="000D715A" w:rsidRPr="003B28FB" w:rsidRDefault="000D715A" w:rsidP="00E075C8">
            <w:pPr>
              <w:rPr>
                <w:b/>
              </w:rPr>
            </w:pPr>
          </w:p>
        </w:tc>
      </w:tr>
      <w:tr w:rsidR="000D715A" w:rsidTr="00387879">
        <w:trPr>
          <w:trHeight w:val="449"/>
        </w:trPr>
        <w:tc>
          <w:tcPr>
            <w:tcW w:w="3558" w:type="dxa"/>
            <w:tcBorders>
              <w:bottom w:val="thinThickSmallGap" w:sz="24" w:space="0" w:color="auto"/>
            </w:tcBorders>
          </w:tcPr>
          <w:p w:rsidR="000D715A" w:rsidRPr="00090D9D" w:rsidRDefault="000D715A" w:rsidP="00E075C8">
            <w:r>
              <w:t>«Дорогою добра»</w:t>
            </w:r>
          </w:p>
        </w:tc>
        <w:tc>
          <w:tcPr>
            <w:tcW w:w="699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139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992" w:type="dxa"/>
            <w:tcBorders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776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066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D715A" w:rsidTr="00ED6C22">
        <w:trPr>
          <w:trHeight w:val="600"/>
        </w:trPr>
        <w:tc>
          <w:tcPr>
            <w:tcW w:w="3558" w:type="dxa"/>
            <w:tcBorders>
              <w:top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 w:rsidRPr="003B28FB">
              <w:rPr>
                <w:b/>
              </w:rPr>
              <w:t>Социальное</w:t>
            </w:r>
          </w:p>
          <w:p w:rsidR="000D715A" w:rsidRPr="00090D9D" w:rsidRDefault="000D715A" w:rsidP="00E075C8">
            <w:r w:rsidRPr="00090D9D">
              <w:t>«Школа общения»</w:t>
            </w:r>
          </w:p>
        </w:tc>
        <w:tc>
          <w:tcPr>
            <w:tcW w:w="699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1139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992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776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066" w:type="dxa"/>
            <w:tcBorders>
              <w:top w:val="thinThickSmallGap" w:sz="24" w:space="0" w:color="auto"/>
            </w:tcBorders>
          </w:tcPr>
          <w:p w:rsidR="000D715A" w:rsidRPr="003B28FB" w:rsidRDefault="009202D2" w:rsidP="00E075C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D715A" w:rsidTr="00BC70B5">
        <w:trPr>
          <w:trHeight w:val="168"/>
        </w:trPr>
        <w:tc>
          <w:tcPr>
            <w:tcW w:w="3558" w:type="dxa"/>
          </w:tcPr>
          <w:p w:rsidR="000D715A" w:rsidRPr="003B28FB" w:rsidRDefault="000D715A" w:rsidP="00E075C8">
            <w:pPr>
              <w:rPr>
                <w:b/>
              </w:rPr>
            </w:pPr>
            <w:r w:rsidRPr="00090D9D">
              <w:t>«</w:t>
            </w:r>
            <w:r>
              <w:t>Я</w:t>
            </w:r>
            <w:r w:rsidRPr="00090D9D">
              <w:t xml:space="preserve"> познаю мир»</w:t>
            </w:r>
          </w:p>
        </w:tc>
        <w:tc>
          <w:tcPr>
            <w:tcW w:w="699" w:type="dxa"/>
          </w:tcPr>
          <w:p w:rsidR="000D715A" w:rsidRDefault="000D715A" w:rsidP="00E075C8">
            <w:r>
              <w:t>1</w:t>
            </w:r>
          </w:p>
        </w:tc>
        <w:tc>
          <w:tcPr>
            <w:tcW w:w="1139" w:type="dxa"/>
          </w:tcPr>
          <w:p w:rsidR="000D715A" w:rsidRDefault="000D715A" w:rsidP="00E075C8"/>
        </w:tc>
        <w:tc>
          <w:tcPr>
            <w:tcW w:w="992" w:type="dxa"/>
          </w:tcPr>
          <w:p w:rsidR="000D715A" w:rsidRDefault="000D715A" w:rsidP="00E075C8"/>
        </w:tc>
        <w:tc>
          <w:tcPr>
            <w:tcW w:w="1134" w:type="dxa"/>
          </w:tcPr>
          <w:p w:rsidR="000D715A" w:rsidRDefault="000D715A" w:rsidP="00E075C8">
            <w:r>
              <w:t>1</w:t>
            </w:r>
          </w:p>
        </w:tc>
        <w:tc>
          <w:tcPr>
            <w:tcW w:w="851" w:type="dxa"/>
          </w:tcPr>
          <w:p w:rsidR="000D715A" w:rsidRDefault="000D715A" w:rsidP="00E075C8"/>
        </w:tc>
        <w:tc>
          <w:tcPr>
            <w:tcW w:w="776" w:type="dxa"/>
          </w:tcPr>
          <w:p w:rsidR="000D715A" w:rsidRDefault="000D715A" w:rsidP="00E075C8"/>
        </w:tc>
        <w:tc>
          <w:tcPr>
            <w:tcW w:w="1066" w:type="dxa"/>
          </w:tcPr>
          <w:p w:rsidR="000D715A" w:rsidRPr="003B28FB" w:rsidRDefault="009202D2" w:rsidP="00E075C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D715A" w:rsidTr="00606511">
        <w:trPr>
          <w:trHeight w:val="372"/>
        </w:trPr>
        <w:tc>
          <w:tcPr>
            <w:tcW w:w="3558" w:type="dxa"/>
            <w:tcBorders>
              <w:bottom w:val="thinThickSmallGap" w:sz="24" w:space="0" w:color="auto"/>
            </w:tcBorders>
          </w:tcPr>
          <w:p w:rsidR="000D715A" w:rsidRPr="00090D9D" w:rsidRDefault="000D715A" w:rsidP="00E075C8">
            <w:r w:rsidRPr="00090D9D">
              <w:t>«Безопасное детство»</w:t>
            </w:r>
          </w:p>
        </w:tc>
        <w:tc>
          <w:tcPr>
            <w:tcW w:w="699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139" w:type="dxa"/>
            <w:tcBorders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992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134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776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066" w:type="dxa"/>
            <w:tcBorders>
              <w:bottom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D715A" w:rsidTr="00A940B3">
        <w:trPr>
          <w:trHeight w:val="588"/>
        </w:trPr>
        <w:tc>
          <w:tcPr>
            <w:tcW w:w="3558" w:type="dxa"/>
            <w:tcBorders>
              <w:top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proofErr w:type="spellStart"/>
            <w:r w:rsidRPr="003B28FB">
              <w:rPr>
                <w:b/>
              </w:rPr>
              <w:t>Общеинтеллектуальное</w:t>
            </w:r>
            <w:proofErr w:type="spellEnd"/>
          </w:p>
          <w:p w:rsidR="000D715A" w:rsidRPr="00090D9D" w:rsidRDefault="000D715A" w:rsidP="00E075C8">
            <w:r w:rsidRPr="00090D9D">
              <w:t>«Хочу всё знать»</w:t>
            </w:r>
          </w:p>
        </w:tc>
        <w:tc>
          <w:tcPr>
            <w:tcW w:w="699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9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992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1134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776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066" w:type="dxa"/>
            <w:tcBorders>
              <w:top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D715A" w:rsidTr="000A4FD5">
        <w:trPr>
          <w:trHeight w:val="372"/>
        </w:trPr>
        <w:tc>
          <w:tcPr>
            <w:tcW w:w="3558" w:type="dxa"/>
          </w:tcPr>
          <w:p w:rsidR="000D715A" w:rsidRPr="00090D9D" w:rsidRDefault="000D715A" w:rsidP="00E075C8">
            <w:r w:rsidRPr="00B9419D">
              <w:rPr>
                <w:color w:val="000000"/>
                <w:sz w:val="28"/>
                <w:szCs w:val="28"/>
              </w:rPr>
              <w:t>«Удивительный мир слов»</w:t>
            </w:r>
          </w:p>
        </w:tc>
        <w:tc>
          <w:tcPr>
            <w:tcW w:w="699" w:type="dxa"/>
          </w:tcPr>
          <w:p w:rsidR="000D715A" w:rsidRDefault="000D715A" w:rsidP="00E075C8"/>
        </w:tc>
        <w:tc>
          <w:tcPr>
            <w:tcW w:w="1139" w:type="dxa"/>
          </w:tcPr>
          <w:p w:rsidR="000D715A" w:rsidRDefault="000D715A" w:rsidP="00E075C8">
            <w:r>
              <w:t>1</w:t>
            </w:r>
          </w:p>
        </w:tc>
        <w:tc>
          <w:tcPr>
            <w:tcW w:w="992" w:type="dxa"/>
          </w:tcPr>
          <w:p w:rsidR="000D715A" w:rsidRDefault="000D715A" w:rsidP="00E075C8"/>
        </w:tc>
        <w:tc>
          <w:tcPr>
            <w:tcW w:w="1134" w:type="dxa"/>
          </w:tcPr>
          <w:p w:rsidR="000D715A" w:rsidRDefault="000D715A" w:rsidP="00E075C8"/>
        </w:tc>
        <w:tc>
          <w:tcPr>
            <w:tcW w:w="851" w:type="dxa"/>
          </w:tcPr>
          <w:p w:rsidR="000D715A" w:rsidRDefault="000D715A" w:rsidP="00E075C8"/>
        </w:tc>
        <w:tc>
          <w:tcPr>
            <w:tcW w:w="776" w:type="dxa"/>
          </w:tcPr>
          <w:p w:rsidR="000D715A" w:rsidRDefault="000D715A" w:rsidP="00E075C8"/>
        </w:tc>
        <w:tc>
          <w:tcPr>
            <w:tcW w:w="1066" w:type="dxa"/>
          </w:tcPr>
          <w:p w:rsidR="000D715A" w:rsidRPr="003B28FB" w:rsidRDefault="000D715A" w:rsidP="00E075C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D715A" w:rsidTr="00826818">
        <w:trPr>
          <w:trHeight w:val="468"/>
        </w:trPr>
        <w:tc>
          <w:tcPr>
            <w:tcW w:w="3558" w:type="dxa"/>
            <w:tcBorders>
              <w:bottom w:val="thinThickSmallGap" w:sz="24" w:space="0" w:color="auto"/>
            </w:tcBorders>
          </w:tcPr>
          <w:p w:rsidR="000D715A" w:rsidRPr="00090D9D" w:rsidRDefault="000D715A" w:rsidP="00E075C8">
            <w:r>
              <w:rPr>
                <w:color w:val="000000"/>
                <w:sz w:val="28"/>
                <w:szCs w:val="28"/>
              </w:rPr>
              <w:t xml:space="preserve">« </w:t>
            </w:r>
            <w:r w:rsidRPr="00B9419D">
              <w:rPr>
                <w:color w:val="000000"/>
                <w:sz w:val="28"/>
                <w:szCs w:val="28"/>
              </w:rPr>
              <w:t>В царстве слов»</w:t>
            </w:r>
          </w:p>
        </w:tc>
        <w:tc>
          <w:tcPr>
            <w:tcW w:w="699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139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992" w:type="dxa"/>
            <w:tcBorders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776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066" w:type="dxa"/>
            <w:tcBorders>
              <w:bottom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D715A" w:rsidTr="005A3A18">
        <w:trPr>
          <w:trHeight w:val="691"/>
        </w:trPr>
        <w:tc>
          <w:tcPr>
            <w:tcW w:w="3558" w:type="dxa"/>
            <w:tcBorders>
              <w:top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 w:rsidRPr="003B28FB">
              <w:rPr>
                <w:b/>
              </w:rPr>
              <w:t>Общекультурное</w:t>
            </w:r>
          </w:p>
          <w:p w:rsidR="000D715A" w:rsidRDefault="000D715A" w:rsidP="00E075C8">
            <w:r w:rsidRPr="00090D9D">
              <w:t>Рукоделие</w:t>
            </w:r>
          </w:p>
          <w:p w:rsidR="000D715A" w:rsidRPr="007C3E4F" w:rsidRDefault="000D715A" w:rsidP="00E075C8"/>
        </w:tc>
        <w:tc>
          <w:tcPr>
            <w:tcW w:w="699" w:type="dxa"/>
            <w:tcBorders>
              <w:top w:val="thinThickSmallGap" w:sz="24" w:space="0" w:color="auto"/>
            </w:tcBorders>
          </w:tcPr>
          <w:p w:rsidR="000D715A" w:rsidRDefault="000D715A" w:rsidP="00E075C8"/>
        </w:tc>
        <w:tc>
          <w:tcPr>
            <w:tcW w:w="1139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992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776" w:type="dxa"/>
            <w:tcBorders>
              <w:top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066" w:type="dxa"/>
            <w:tcBorders>
              <w:top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5</w:t>
            </w:r>
          </w:p>
          <w:p w:rsidR="000D715A" w:rsidRDefault="000D715A" w:rsidP="00E075C8">
            <w:pPr>
              <w:rPr>
                <w:b/>
              </w:rPr>
            </w:pPr>
          </w:p>
          <w:p w:rsidR="000D715A" w:rsidRPr="003B28FB" w:rsidRDefault="000D715A" w:rsidP="00E075C8">
            <w:pPr>
              <w:rPr>
                <w:b/>
              </w:rPr>
            </w:pPr>
          </w:p>
        </w:tc>
      </w:tr>
      <w:tr w:rsidR="000D715A" w:rsidTr="005A3A18">
        <w:trPr>
          <w:trHeight w:val="691"/>
        </w:trPr>
        <w:tc>
          <w:tcPr>
            <w:tcW w:w="3558" w:type="dxa"/>
            <w:tcBorders>
              <w:bottom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>
              <w:t>«Правила общения»</w:t>
            </w:r>
          </w:p>
        </w:tc>
        <w:tc>
          <w:tcPr>
            <w:tcW w:w="699" w:type="dxa"/>
            <w:tcBorders>
              <w:bottom w:val="thinThickSmallGap" w:sz="24" w:space="0" w:color="auto"/>
            </w:tcBorders>
          </w:tcPr>
          <w:p w:rsidR="000D715A" w:rsidRDefault="000D715A" w:rsidP="00E075C8">
            <w:r>
              <w:t>1</w:t>
            </w:r>
          </w:p>
        </w:tc>
        <w:tc>
          <w:tcPr>
            <w:tcW w:w="1139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992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134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776" w:type="dxa"/>
            <w:tcBorders>
              <w:bottom w:val="thinThickSmallGap" w:sz="24" w:space="0" w:color="auto"/>
            </w:tcBorders>
          </w:tcPr>
          <w:p w:rsidR="000D715A" w:rsidRDefault="000D715A" w:rsidP="00E075C8"/>
        </w:tc>
        <w:tc>
          <w:tcPr>
            <w:tcW w:w="1066" w:type="dxa"/>
            <w:tcBorders>
              <w:bottom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1</w:t>
            </w:r>
          </w:p>
          <w:p w:rsidR="000D715A" w:rsidRDefault="000D715A" w:rsidP="00E075C8">
            <w:pPr>
              <w:rPr>
                <w:b/>
              </w:rPr>
            </w:pPr>
          </w:p>
        </w:tc>
      </w:tr>
      <w:tr w:rsidR="000D715A" w:rsidTr="00DA4E0E">
        <w:tc>
          <w:tcPr>
            <w:tcW w:w="3558" w:type="dxa"/>
            <w:tcBorders>
              <w:top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Предельно допустимая нагрузка</w:t>
            </w:r>
          </w:p>
        </w:tc>
        <w:tc>
          <w:tcPr>
            <w:tcW w:w="699" w:type="dxa"/>
            <w:tcBorders>
              <w:top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139" w:type="dxa"/>
            <w:tcBorders>
              <w:top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92" w:type="dxa"/>
            <w:tcBorders>
              <w:top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0D715A" w:rsidRDefault="000D715A" w:rsidP="00E075C8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76" w:type="dxa"/>
            <w:tcBorders>
              <w:top w:val="thinThickSmallGap" w:sz="24" w:space="0" w:color="auto"/>
            </w:tcBorders>
          </w:tcPr>
          <w:p w:rsidR="000D715A" w:rsidRDefault="000D715A" w:rsidP="00F63030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066" w:type="dxa"/>
            <w:tcBorders>
              <w:top w:val="thinThickSmallGap" w:sz="24" w:space="0" w:color="auto"/>
            </w:tcBorders>
          </w:tcPr>
          <w:p w:rsidR="000D715A" w:rsidRPr="003B28FB" w:rsidRDefault="000D715A" w:rsidP="00E075C8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</w:tr>
    </w:tbl>
    <w:p w:rsidR="000D715A" w:rsidRDefault="000D715A" w:rsidP="00B830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0D715A" w:rsidRDefault="000D715A" w:rsidP="00B830F4">
      <w:pPr>
        <w:jc w:val="both"/>
        <w:rPr>
          <w:b/>
          <w:sz w:val="28"/>
          <w:szCs w:val="28"/>
        </w:rPr>
      </w:pPr>
    </w:p>
    <w:p w:rsidR="000D715A" w:rsidRDefault="000D715A" w:rsidP="00B830F4">
      <w:pPr>
        <w:jc w:val="both"/>
        <w:rPr>
          <w:b/>
          <w:sz w:val="28"/>
          <w:szCs w:val="28"/>
        </w:rPr>
      </w:pPr>
    </w:p>
    <w:p w:rsidR="000D715A" w:rsidRDefault="000D715A" w:rsidP="00B830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Пояснительная записка.</w:t>
      </w:r>
    </w:p>
    <w:p w:rsidR="000D715A" w:rsidRDefault="000D715A" w:rsidP="00B830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Начальное общее образование.</w:t>
      </w:r>
    </w:p>
    <w:p w:rsidR="000D715A" w:rsidRDefault="000D715A" w:rsidP="00B830F4">
      <w:pPr>
        <w:jc w:val="both"/>
        <w:rPr>
          <w:b/>
          <w:sz w:val="28"/>
          <w:szCs w:val="28"/>
        </w:rPr>
      </w:pPr>
    </w:p>
    <w:p w:rsidR="000D715A" w:rsidRDefault="000D715A" w:rsidP="00B830F4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Учебный план начального общего образования для 1-4-х классов, реализующих  основную образовательную программу начального общего образования в соответствии с федеральным  государственным образовательным стандартом начального общего образования  (организационный раздел основной образовательной программы) – нормативно правовой акт, фиксирующий общий объём нагрузки обучающихся, состав и структуру предметных областей, время, отводимое на их освоение по классам и учебным предметам;  определяющий направления внеурочной деятельности.  </w:t>
      </w:r>
    </w:p>
    <w:p w:rsidR="000D715A" w:rsidRDefault="000D715A" w:rsidP="00B830F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Он разработан в соответствии с Примерным учебным планом начального общего образования, одобренного решением федерального учебно-методического объединения по общему образованию (протокол от 8 апреля 2015 </w:t>
      </w:r>
      <w:r>
        <w:rPr>
          <w:sz w:val="28"/>
          <w:szCs w:val="28"/>
        </w:rPr>
        <w:lastRenderedPageBreak/>
        <w:t xml:space="preserve">года №1/15). Учебный план составлен по 3 варианту для образовательных организаций, в которых обучение ведётся на русском языке, но наряду с ним изучается один из языков народов России (Родной язык и литературное чтение).                    </w:t>
      </w:r>
    </w:p>
    <w:p w:rsidR="000D715A" w:rsidRDefault="000D715A" w:rsidP="00B830F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Учебный план 1-4-х классов состоит из 2-х частей: обязательной части и части, формируемой участниками образовательных отношений.                   </w:t>
      </w:r>
    </w:p>
    <w:p w:rsidR="000D715A" w:rsidRDefault="000D715A" w:rsidP="00B830F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Обязательная часть учебного плана определяет состав учебных предметов обязательных предметных областей в целях реализации основной образовательной программы начального общего образования, и учебное время, отводимое на их изучение по классам (годам) обучения.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  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 -формирование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 -готовность к продолжению образования на последующих уровнях основного общего образования, их приобщение к информационным технологиям;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-формирование здорового образа жизни, элементарных правил поведения в экстремальных ситуациях;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-личностное развитие </w:t>
      </w:r>
      <w:proofErr w:type="gramStart"/>
      <w:r>
        <w:rPr>
          <w:sz w:val="28"/>
          <w:szCs w:val="28"/>
        </w:rPr>
        <w:t>обучающегося  в</w:t>
      </w:r>
      <w:proofErr w:type="gramEnd"/>
      <w:r>
        <w:rPr>
          <w:sz w:val="28"/>
          <w:szCs w:val="28"/>
        </w:rPr>
        <w:t xml:space="preserve"> соответствии с его индивидуальностью.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При организации образовательного процесса используются различные виды деятельности по каждому предмету (проектная деятельность, практические и лабораторные занятия, экскурсии и т.д.).</w:t>
      </w:r>
    </w:p>
    <w:p w:rsidR="000D715A" w:rsidRDefault="000D715A" w:rsidP="00B830F4">
      <w:pPr>
        <w:rPr>
          <w:sz w:val="28"/>
          <w:szCs w:val="28"/>
        </w:rPr>
      </w:pP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    Обязательная предметная область «Основы религиозных культур и светской этики» в 4 классе реализуется через модуль «</w:t>
      </w:r>
      <w:proofErr w:type="gramStart"/>
      <w:r>
        <w:rPr>
          <w:sz w:val="28"/>
          <w:szCs w:val="28"/>
        </w:rPr>
        <w:t>Основы  светской</w:t>
      </w:r>
      <w:proofErr w:type="gramEnd"/>
      <w:r>
        <w:rPr>
          <w:sz w:val="28"/>
          <w:szCs w:val="28"/>
        </w:rPr>
        <w:t xml:space="preserve"> этики» в соответствии с выбором родителей</w:t>
      </w:r>
      <w:r w:rsidRPr="003B176C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 из предложенных 6 модулей  при анкетировании.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    В обязательной части учебного плана в 1 классе 3 часа </w:t>
      </w:r>
      <w:proofErr w:type="gramStart"/>
      <w:r>
        <w:rPr>
          <w:sz w:val="28"/>
          <w:szCs w:val="28"/>
        </w:rPr>
        <w:t>предмета  «</w:t>
      </w:r>
      <w:proofErr w:type="gramEnd"/>
      <w:r>
        <w:rPr>
          <w:sz w:val="28"/>
          <w:szCs w:val="28"/>
        </w:rPr>
        <w:t>Родной язык и Литературное чтение» используются на изучение предмета «</w:t>
      </w:r>
      <w:proofErr w:type="spellStart"/>
      <w:r>
        <w:rPr>
          <w:sz w:val="28"/>
          <w:szCs w:val="28"/>
        </w:rPr>
        <w:t>Тхыбзэ</w:t>
      </w:r>
      <w:proofErr w:type="spellEnd"/>
      <w:r>
        <w:rPr>
          <w:sz w:val="28"/>
          <w:szCs w:val="28"/>
        </w:rPr>
        <w:t xml:space="preserve">»;  «Русский язык» и «Литературное чтение»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полугодии даётся как единый предмет «Обучение грамоте».   Часть учебного плана, формируемая участниками </w:t>
      </w:r>
      <w:proofErr w:type="gramStart"/>
      <w:r>
        <w:rPr>
          <w:sz w:val="28"/>
          <w:szCs w:val="28"/>
        </w:rPr>
        <w:t>образовательных  отношений</w:t>
      </w:r>
      <w:proofErr w:type="gramEnd"/>
      <w:r>
        <w:rPr>
          <w:sz w:val="28"/>
          <w:szCs w:val="28"/>
        </w:rPr>
        <w:t xml:space="preserve">, обеспечивает реализацию индивидуальных потребностей обучающихся. Во 2-3-х </w:t>
      </w:r>
      <w:proofErr w:type="gramStart"/>
      <w:r>
        <w:rPr>
          <w:sz w:val="28"/>
          <w:szCs w:val="28"/>
        </w:rPr>
        <w:t>классах  по</w:t>
      </w:r>
      <w:proofErr w:type="gramEnd"/>
      <w:r>
        <w:rPr>
          <w:sz w:val="28"/>
          <w:szCs w:val="28"/>
        </w:rPr>
        <w:t xml:space="preserve"> 1 часу части учебного плана, формируемой участниками образовательных отношений, по выбору учащихся, их родителей (законных представителей) используется   на увеличение учебных часов, отводимых на изучение обязательного учебного предмета  «Литературное чтение» в целях наиболее полной реализации программы по данному предмету.   </w:t>
      </w:r>
      <w:proofErr w:type="gramStart"/>
      <w:r>
        <w:rPr>
          <w:sz w:val="28"/>
          <w:szCs w:val="28"/>
        </w:rPr>
        <w:t>В  программу</w:t>
      </w:r>
      <w:proofErr w:type="gramEnd"/>
      <w:r>
        <w:rPr>
          <w:sz w:val="28"/>
          <w:szCs w:val="28"/>
        </w:rPr>
        <w:t xml:space="preserve">  интегрированного курса «Окружающий мир» включаются отдельные элементы «Основ безопасности жизнедеятельности».</w:t>
      </w:r>
    </w:p>
    <w:p w:rsidR="000D715A" w:rsidRPr="00037C82" w:rsidRDefault="000D715A" w:rsidP="00B830F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При изучении предметов </w:t>
      </w:r>
      <w:r w:rsidRPr="00037C82">
        <w:rPr>
          <w:b/>
          <w:sz w:val="28"/>
          <w:szCs w:val="28"/>
        </w:rPr>
        <w:t>«Окружающий мир», «Музыка»</w:t>
      </w:r>
      <w:r>
        <w:rPr>
          <w:b/>
          <w:sz w:val="28"/>
          <w:szCs w:val="28"/>
        </w:rPr>
        <w:t xml:space="preserve">, «Изобразительное искусство», </w:t>
      </w:r>
      <w:r w:rsidRPr="00037C82">
        <w:rPr>
          <w:b/>
          <w:sz w:val="28"/>
          <w:szCs w:val="28"/>
        </w:rPr>
        <w:t xml:space="preserve">«Технология», «Физическая культура» </w:t>
      </w:r>
    </w:p>
    <w:p w:rsidR="000D715A" w:rsidRPr="00037C82" w:rsidRDefault="000D715A" w:rsidP="00B830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10-15% </w:t>
      </w:r>
      <w:proofErr w:type="gramStart"/>
      <w:r w:rsidRPr="00037C82">
        <w:rPr>
          <w:b/>
          <w:sz w:val="28"/>
          <w:szCs w:val="28"/>
        </w:rPr>
        <w:t>времени  используется</w:t>
      </w:r>
      <w:proofErr w:type="gramEnd"/>
      <w:r w:rsidRPr="00037C82">
        <w:rPr>
          <w:b/>
          <w:sz w:val="28"/>
          <w:szCs w:val="28"/>
        </w:rPr>
        <w:t xml:space="preserve"> на национально-региональный компонент </w:t>
      </w:r>
      <w:r>
        <w:rPr>
          <w:sz w:val="28"/>
          <w:szCs w:val="28"/>
        </w:rPr>
        <w:t xml:space="preserve">в соответствии с утверждённым постановлением Кабинета Министров Республики </w:t>
      </w:r>
      <w:r>
        <w:rPr>
          <w:sz w:val="28"/>
          <w:szCs w:val="28"/>
        </w:rPr>
        <w:lastRenderedPageBreak/>
        <w:t xml:space="preserve">Адыгея от 24 июля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№115 «О национально-региональном компоненте государственного образовательного стандарта». 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   При проведении занятий  по русскому языку в 1-4-х классах, по иностранному языку во 2-4-х классах, по технологии в 1-4-х классах осуществляется деление классов на 2 группы  при наполняемости классов 20 и более человек. При наличии необходимых средств возможно деление на группы классов с меньшей наполняемостью. </w:t>
      </w:r>
    </w:p>
    <w:p w:rsidR="000D715A" w:rsidRDefault="000D715A" w:rsidP="00B83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часть, формируемую участниками образовательных отношений, входит внеурочная деятельность</w:t>
      </w:r>
    </w:p>
    <w:p w:rsidR="000D715A" w:rsidRDefault="000D715A" w:rsidP="00B830F4">
      <w:pPr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 требованиями федерального государственного образовательного стандарта начального общего образования, исходя из необходимости обеспечения достижения планируемых результатов реализации образовательной программы,  на основании запросов обучающихся, их родителей (законных представителей), внеурочная деятельность организуется по 5 направлениям развития личности – по 1 часу на каждое направление</w:t>
      </w:r>
      <w:r w:rsidRPr="00B941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каждом классе: спортивно-оздоровительное, духовно-нравственное, социальное, </w:t>
      </w:r>
      <w:proofErr w:type="spellStart"/>
      <w:r>
        <w:rPr>
          <w:sz w:val="28"/>
          <w:szCs w:val="28"/>
        </w:rPr>
        <w:t>общеинтеллектуальное</w:t>
      </w:r>
      <w:proofErr w:type="spellEnd"/>
      <w:r>
        <w:rPr>
          <w:sz w:val="28"/>
          <w:szCs w:val="28"/>
        </w:rPr>
        <w:t>, общекультурное,  исходя из имеющихся кадровых, материально-технических условий и реализуется посредством различных форм организации (экскурсии,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практики, социальное  проектирование и т.д.).</w:t>
      </w:r>
    </w:p>
    <w:p w:rsidR="000D715A" w:rsidRDefault="000D715A" w:rsidP="00B830F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 2019-2020 учебном году  внеурочная деятельность в соответствии с требованиями ФГОС  организована по 5 основным направлениям развития личности с учётом этнокультурных интересов обучающихся:</w:t>
      </w:r>
    </w:p>
    <w:p w:rsidR="000D715A" w:rsidRPr="00B9419D" w:rsidRDefault="000D715A" w:rsidP="00B830F4">
      <w:pPr>
        <w:ind w:left="360"/>
        <w:jc w:val="both"/>
        <w:rPr>
          <w:color w:val="000000"/>
          <w:sz w:val="28"/>
          <w:szCs w:val="28"/>
        </w:rPr>
      </w:pPr>
      <w:r w:rsidRPr="00856AE1">
        <w:rPr>
          <w:color w:val="FF0000"/>
          <w:sz w:val="28"/>
          <w:szCs w:val="28"/>
        </w:rPr>
        <w:t xml:space="preserve"> </w:t>
      </w:r>
      <w:r w:rsidRPr="00B9419D">
        <w:rPr>
          <w:b/>
          <w:i/>
          <w:color w:val="000000"/>
          <w:sz w:val="28"/>
          <w:szCs w:val="28"/>
        </w:rPr>
        <w:t>Спортивно-оздоровительное</w:t>
      </w:r>
      <w:r w:rsidRPr="00B9419D">
        <w:rPr>
          <w:color w:val="000000"/>
          <w:sz w:val="28"/>
          <w:szCs w:val="28"/>
        </w:rPr>
        <w:t xml:space="preserve"> - «Ритмика и хореография»</w:t>
      </w:r>
      <w:r w:rsidR="00A65C07">
        <w:rPr>
          <w:color w:val="000000"/>
          <w:sz w:val="28"/>
          <w:szCs w:val="28"/>
        </w:rPr>
        <w:t>, «Чемпион»</w:t>
      </w:r>
      <w:r w:rsidRPr="00B9419D">
        <w:rPr>
          <w:color w:val="000000"/>
          <w:sz w:val="28"/>
          <w:szCs w:val="28"/>
        </w:rPr>
        <w:t>;</w:t>
      </w:r>
    </w:p>
    <w:p w:rsidR="000D715A" w:rsidRPr="00B9419D" w:rsidRDefault="000D715A" w:rsidP="00B830F4">
      <w:pPr>
        <w:ind w:left="360"/>
        <w:jc w:val="both"/>
        <w:rPr>
          <w:color w:val="000000"/>
          <w:sz w:val="28"/>
          <w:szCs w:val="28"/>
        </w:rPr>
      </w:pPr>
      <w:r w:rsidRPr="00B9419D">
        <w:rPr>
          <w:b/>
          <w:i/>
          <w:color w:val="000000"/>
          <w:sz w:val="28"/>
          <w:szCs w:val="28"/>
        </w:rPr>
        <w:t>Духовно-нравственное</w:t>
      </w:r>
      <w:r>
        <w:rPr>
          <w:color w:val="000000"/>
          <w:sz w:val="28"/>
          <w:szCs w:val="28"/>
        </w:rPr>
        <w:t xml:space="preserve"> – «</w:t>
      </w:r>
      <w:proofErr w:type="spellStart"/>
      <w:r>
        <w:rPr>
          <w:color w:val="000000"/>
          <w:sz w:val="28"/>
          <w:szCs w:val="28"/>
        </w:rPr>
        <w:t>Усэрэжъ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ипшысалъ</w:t>
      </w:r>
      <w:proofErr w:type="spellEnd"/>
      <w:r>
        <w:rPr>
          <w:color w:val="000000"/>
          <w:sz w:val="28"/>
          <w:szCs w:val="28"/>
        </w:rPr>
        <w:t>»,</w:t>
      </w:r>
      <w:r w:rsidRPr="00B9419D">
        <w:rPr>
          <w:color w:val="000000"/>
          <w:sz w:val="28"/>
          <w:szCs w:val="28"/>
        </w:rPr>
        <w:t xml:space="preserve"> </w:t>
      </w:r>
      <w:r w:rsidRPr="00090D9D">
        <w:t>«</w:t>
      </w:r>
      <w:r>
        <w:t>Моя Адыгея»</w:t>
      </w:r>
      <w:r w:rsidRPr="00B9419D">
        <w:rPr>
          <w:color w:val="000000"/>
          <w:sz w:val="28"/>
          <w:szCs w:val="28"/>
        </w:rPr>
        <w:t>, «Дорогою добра»;</w:t>
      </w:r>
    </w:p>
    <w:p w:rsidR="000D715A" w:rsidRPr="00B9419D" w:rsidRDefault="000D715A" w:rsidP="00B830F4">
      <w:pPr>
        <w:ind w:left="360"/>
        <w:jc w:val="both"/>
        <w:rPr>
          <w:color w:val="000000"/>
          <w:sz w:val="28"/>
          <w:szCs w:val="28"/>
        </w:rPr>
      </w:pPr>
      <w:r w:rsidRPr="00B9419D">
        <w:rPr>
          <w:b/>
          <w:i/>
          <w:color w:val="000000"/>
          <w:sz w:val="28"/>
          <w:szCs w:val="28"/>
        </w:rPr>
        <w:t>Социальное</w:t>
      </w:r>
      <w:r w:rsidRPr="00B9419D">
        <w:rPr>
          <w:color w:val="000000"/>
          <w:sz w:val="28"/>
          <w:szCs w:val="28"/>
        </w:rPr>
        <w:t xml:space="preserve"> - «Безопасное детство», «Я познаю мир»; «Школа общения»;</w:t>
      </w:r>
    </w:p>
    <w:p w:rsidR="000D715A" w:rsidRPr="00B9419D" w:rsidRDefault="000D715A" w:rsidP="00B830F4">
      <w:pPr>
        <w:rPr>
          <w:color w:val="000000"/>
          <w:sz w:val="28"/>
          <w:szCs w:val="28"/>
        </w:rPr>
      </w:pPr>
      <w:r w:rsidRPr="00B9419D">
        <w:rPr>
          <w:b/>
          <w:i/>
          <w:color w:val="000000"/>
          <w:sz w:val="28"/>
          <w:szCs w:val="28"/>
        </w:rPr>
        <w:t xml:space="preserve">    </w:t>
      </w:r>
      <w:proofErr w:type="spellStart"/>
      <w:r w:rsidRPr="00B9419D">
        <w:rPr>
          <w:b/>
          <w:i/>
          <w:color w:val="000000"/>
          <w:sz w:val="28"/>
          <w:szCs w:val="28"/>
        </w:rPr>
        <w:t>Общеинтеллектуальное</w:t>
      </w:r>
      <w:proofErr w:type="spellEnd"/>
      <w:r w:rsidRPr="00B9419D">
        <w:rPr>
          <w:b/>
          <w:i/>
          <w:color w:val="000000"/>
          <w:sz w:val="28"/>
          <w:szCs w:val="28"/>
        </w:rPr>
        <w:t xml:space="preserve"> - </w:t>
      </w:r>
      <w:r w:rsidRPr="00B9419D">
        <w:rPr>
          <w:color w:val="000000"/>
          <w:sz w:val="28"/>
          <w:szCs w:val="28"/>
        </w:rPr>
        <w:t>«Хочу всё знать», «Удивительный мир слов»,</w:t>
      </w:r>
      <w:r>
        <w:rPr>
          <w:color w:val="000000"/>
          <w:sz w:val="28"/>
          <w:szCs w:val="28"/>
        </w:rPr>
        <w:t xml:space="preserve">                  « </w:t>
      </w:r>
      <w:r w:rsidRPr="00B9419D">
        <w:rPr>
          <w:color w:val="000000"/>
          <w:sz w:val="28"/>
          <w:szCs w:val="28"/>
        </w:rPr>
        <w:t>В царстве слов»;</w:t>
      </w:r>
    </w:p>
    <w:p w:rsidR="000D715A" w:rsidRPr="00B9419D" w:rsidRDefault="000D715A" w:rsidP="00B830F4">
      <w:pPr>
        <w:ind w:left="360"/>
        <w:jc w:val="both"/>
        <w:rPr>
          <w:color w:val="000000"/>
          <w:sz w:val="28"/>
          <w:szCs w:val="28"/>
        </w:rPr>
      </w:pPr>
      <w:r w:rsidRPr="00B9419D">
        <w:rPr>
          <w:color w:val="000000"/>
          <w:sz w:val="28"/>
          <w:szCs w:val="28"/>
        </w:rPr>
        <w:t xml:space="preserve"> «</w:t>
      </w:r>
      <w:r w:rsidRPr="00B9419D">
        <w:rPr>
          <w:b/>
          <w:i/>
          <w:color w:val="000000"/>
          <w:sz w:val="28"/>
          <w:szCs w:val="28"/>
        </w:rPr>
        <w:t xml:space="preserve">Общекультурное - </w:t>
      </w:r>
      <w:r w:rsidRPr="00B9419D">
        <w:rPr>
          <w:color w:val="000000"/>
          <w:sz w:val="28"/>
          <w:szCs w:val="28"/>
        </w:rPr>
        <w:t>«Рукоделие»</w:t>
      </w:r>
      <w:r>
        <w:rPr>
          <w:color w:val="000000"/>
          <w:sz w:val="28"/>
          <w:szCs w:val="28"/>
        </w:rPr>
        <w:t xml:space="preserve">, </w:t>
      </w:r>
      <w:r>
        <w:t>«Правила общения»</w:t>
      </w:r>
      <w:r w:rsidRPr="00B9419D">
        <w:rPr>
          <w:color w:val="000000"/>
          <w:sz w:val="28"/>
          <w:szCs w:val="28"/>
        </w:rPr>
        <w:t>.</w:t>
      </w:r>
    </w:p>
    <w:p w:rsidR="000D715A" w:rsidRDefault="000D715A" w:rsidP="00B830F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организации внеурочной деятельности обучающихся могут использоваться возможности организаций дополнительного образования, культуры, спорта. </w:t>
      </w: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Чередование учебной и внеурочной деятельности в рамках реализации основной образовательной программы начального общего образования определяется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РФ </w:t>
      </w:r>
    </w:p>
    <w:p w:rsidR="000D715A" w:rsidRDefault="000D715A" w:rsidP="00B830F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 марта 2011 года, регистрационный № 19993) и режимом работы школы.</w:t>
      </w:r>
    </w:p>
    <w:p w:rsidR="000D715A" w:rsidRDefault="000D715A" w:rsidP="00B830F4">
      <w:pPr>
        <w:ind w:left="360"/>
        <w:jc w:val="both"/>
        <w:rPr>
          <w:sz w:val="28"/>
          <w:szCs w:val="28"/>
        </w:rPr>
      </w:pPr>
    </w:p>
    <w:p w:rsidR="000D715A" w:rsidRPr="00670720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 с решением педагогического совета №1 от </w:t>
      </w:r>
      <w:r w:rsidRPr="00670720">
        <w:rPr>
          <w:sz w:val="28"/>
          <w:szCs w:val="28"/>
        </w:rPr>
        <w:t xml:space="preserve">29.08.2019 </w:t>
      </w:r>
      <w:r>
        <w:rPr>
          <w:sz w:val="28"/>
          <w:szCs w:val="28"/>
        </w:rPr>
        <w:t xml:space="preserve">года  годовая промежуточная аттестация в 1 классе проводится в форме </w:t>
      </w:r>
      <w:r>
        <w:rPr>
          <w:sz w:val="28"/>
          <w:szCs w:val="28"/>
        </w:rPr>
        <w:lastRenderedPageBreak/>
        <w:t>психологического тестирования, контрольных диагностических работ и комплексной проверочной работы на выявление уровня достижения планируемых результатов  1-го года обучения</w:t>
      </w:r>
      <w:r w:rsidRPr="005654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сформированности УУД в соответствии с Положением </w:t>
      </w:r>
      <w:r w:rsidRPr="00670720">
        <w:rPr>
          <w:sz w:val="28"/>
          <w:szCs w:val="28"/>
        </w:rPr>
        <w:t>«О формах, периодичности и порядке текущего контроля успеваемости и промежуточной аттестации обучающихся».</w:t>
      </w:r>
    </w:p>
    <w:p w:rsidR="000D715A" w:rsidRPr="00670720" w:rsidRDefault="000D715A" w:rsidP="00B830F4">
      <w:pPr>
        <w:ind w:left="360"/>
        <w:jc w:val="both"/>
        <w:rPr>
          <w:sz w:val="28"/>
          <w:szCs w:val="28"/>
        </w:rPr>
      </w:pP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0D715A" w:rsidRPr="00670720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Промежуточная аттестация обучающихся проводится во 2-4-х классах в форме итоговой контрольной работы по математике, контрольного </w:t>
      </w:r>
      <w:proofErr w:type="gramStart"/>
      <w:r>
        <w:rPr>
          <w:sz w:val="28"/>
          <w:szCs w:val="28"/>
        </w:rPr>
        <w:t>диктанта  c</w:t>
      </w:r>
      <w:proofErr w:type="gramEnd"/>
      <w:r>
        <w:rPr>
          <w:sz w:val="28"/>
          <w:szCs w:val="28"/>
        </w:rPr>
        <w:t xml:space="preserve">  грамматическим  заданием  по русскому языку, адыгейскому языку,  итоговой комплексной работы в соответствии с Положением </w:t>
      </w:r>
      <w:r w:rsidRPr="00670720">
        <w:rPr>
          <w:sz w:val="28"/>
          <w:szCs w:val="28"/>
        </w:rPr>
        <w:t>«О формах, периодичности и порядке текущего контроля успеваемости и промежуточной аттестации обучающихся»</w:t>
      </w:r>
      <w:r w:rsidR="003F7AB5">
        <w:rPr>
          <w:sz w:val="28"/>
          <w:szCs w:val="28"/>
        </w:rPr>
        <w:t xml:space="preserve">, утверждённый приказом №24 от 29.03.2018 г </w:t>
      </w:r>
      <w:r w:rsidRPr="00670720">
        <w:rPr>
          <w:sz w:val="28"/>
          <w:szCs w:val="28"/>
        </w:rPr>
        <w:t xml:space="preserve">. </w:t>
      </w:r>
    </w:p>
    <w:p w:rsidR="000D715A" w:rsidRPr="00670720" w:rsidRDefault="000D715A" w:rsidP="00B830F4">
      <w:pPr>
        <w:ind w:left="360"/>
        <w:rPr>
          <w:sz w:val="28"/>
          <w:szCs w:val="28"/>
        </w:rPr>
      </w:pP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РФ </w:t>
      </w: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>3 марта 2011 года, регистрационный № 19993)  в образовательном учреждении установлен следующий режим обучения:</w:t>
      </w: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в 1-х классах пятидневная учебная неделя, занятия проводятся только в первую смену.  35-минутная продолжительность уроков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полугодии,  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полугодии продолжительность уроков 45 минут,  продолжительность учебного года – 33 учебные недели, в течение учебного года  устанавливается  одна дополнительная  каникулярная неделя; </w:t>
      </w: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во 2-4-х классах шестидневная учебная неделя при 45-минутной продолжительности уроков, продолжительность учебного года – 34 учебные  недели. </w:t>
      </w: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Количество учебных занятий за 4 учебных года </w:t>
      </w:r>
      <w:r w:rsidR="003F7AB5">
        <w:rPr>
          <w:sz w:val="28"/>
          <w:szCs w:val="28"/>
        </w:rPr>
        <w:t>составляет не</w:t>
      </w:r>
      <w:r>
        <w:rPr>
          <w:sz w:val="28"/>
          <w:szCs w:val="28"/>
        </w:rPr>
        <w:t xml:space="preserve"> менее 2904 </w:t>
      </w:r>
      <w:proofErr w:type="gramStart"/>
      <w:r>
        <w:rPr>
          <w:sz w:val="28"/>
          <w:szCs w:val="28"/>
        </w:rPr>
        <w:t>часов  и</w:t>
      </w:r>
      <w:proofErr w:type="gramEnd"/>
      <w:r>
        <w:rPr>
          <w:sz w:val="28"/>
          <w:szCs w:val="28"/>
        </w:rPr>
        <w:t xml:space="preserve"> более 3345 часов.</w:t>
      </w:r>
    </w:p>
    <w:p w:rsidR="000D715A" w:rsidRDefault="000D715A" w:rsidP="00B830F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Продолжительность каникул в течение учебного года составляет 30 календарных дней, летом –</w:t>
      </w:r>
      <w:r w:rsidR="003F7AB5">
        <w:rPr>
          <w:sz w:val="28"/>
          <w:szCs w:val="28"/>
        </w:rPr>
        <w:t xml:space="preserve"> не менее </w:t>
      </w:r>
      <w:r>
        <w:rPr>
          <w:sz w:val="28"/>
          <w:szCs w:val="28"/>
        </w:rPr>
        <w:t xml:space="preserve">8 недель. </w:t>
      </w:r>
    </w:p>
    <w:p w:rsidR="000D715A" w:rsidRDefault="000D715A" w:rsidP="00B830F4"/>
    <w:p w:rsidR="000D715A" w:rsidRPr="00661718" w:rsidRDefault="000D715A" w:rsidP="00B830F4"/>
    <w:p w:rsidR="000D715A" w:rsidRDefault="000D715A"/>
    <w:sectPr w:rsidR="000D715A" w:rsidSect="002955DF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38DA"/>
    <w:rsid w:val="00002773"/>
    <w:rsid w:val="00024192"/>
    <w:rsid w:val="00037C82"/>
    <w:rsid w:val="00090D9D"/>
    <w:rsid w:val="00096ADC"/>
    <w:rsid w:val="000A4FD5"/>
    <w:rsid w:val="000D715A"/>
    <w:rsid w:val="002955DF"/>
    <w:rsid w:val="002D786A"/>
    <w:rsid w:val="002F1943"/>
    <w:rsid w:val="00387879"/>
    <w:rsid w:val="003B176C"/>
    <w:rsid w:val="003B28FB"/>
    <w:rsid w:val="003F7AB5"/>
    <w:rsid w:val="004D0FA7"/>
    <w:rsid w:val="004E7F84"/>
    <w:rsid w:val="005654F2"/>
    <w:rsid w:val="00574C8B"/>
    <w:rsid w:val="005A3A18"/>
    <w:rsid w:val="005F5086"/>
    <w:rsid w:val="00606511"/>
    <w:rsid w:val="00657518"/>
    <w:rsid w:val="00661718"/>
    <w:rsid w:val="00670720"/>
    <w:rsid w:val="0071191F"/>
    <w:rsid w:val="007C3E4F"/>
    <w:rsid w:val="00826818"/>
    <w:rsid w:val="00856AE1"/>
    <w:rsid w:val="009202D2"/>
    <w:rsid w:val="00A538DA"/>
    <w:rsid w:val="00A65C07"/>
    <w:rsid w:val="00A940B3"/>
    <w:rsid w:val="00AD3FB9"/>
    <w:rsid w:val="00AE37C4"/>
    <w:rsid w:val="00B55FB9"/>
    <w:rsid w:val="00B830F4"/>
    <w:rsid w:val="00B9419D"/>
    <w:rsid w:val="00BC70B5"/>
    <w:rsid w:val="00CF6088"/>
    <w:rsid w:val="00D213BA"/>
    <w:rsid w:val="00DA4E0E"/>
    <w:rsid w:val="00DE0A59"/>
    <w:rsid w:val="00E04E74"/>
    <w:rsid w:val="00E075C8"/>
    <w:rsid w:val="00ED6C22"/>
    <w:rsid w:val="00F20BCC"/>
    <w:rsid w:val="00F549AA"/>
    <w:rsid w:val="00F6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9BB298"/>
  <w15:docId w15:val="{F1FC3CBF-27AE-499B-A1C6-2AF5D61B5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0F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D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9202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2019-09-04T12:51:00Z</cp:lastPrinted>
  <dcterms:created xsi:type="dcterms:W3CDTF">2019-08-30T04:49:00Z</dcterms:created>
  <dcterms:modified xsi:type="dcterms:W3CDTF">2019-11-11T11:22:00Z</dcterms:modified>
</cp:coreProperties>
</file>